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8" w:rsidRDefault="00025E78" w:rsidP="00025E78">
      <w:pPr>
        <w:pStyle w:val="a3"/>
        <w:ind w:firstLine="720"/>
        <w:jc w:val="both"/>
      </w:pPr>
      <w:bookmarkStart w:id="0" w:name="sub_102"/>
      <w:bookmarkEnd w:id="0"/>
      <w:r>
        <w:rPr>
          <w:rFonts w:ascii="Arial CYR" w:hAnsi="Arial CYR"/>
          <w:b/>
          <w:color w:val="26282F"/>
          <w:sz w:val="26"/>
        </w:rPr>
        <w:t xml:space="preserve">II. </w:t>
      </w:r>
      <w:bookmarkStart w:id="1" w:name="_GoBack"/>
      <w:r>
        <w:rPr>
          <w:rFonts w:ascii="Arial CYR" w:hAnsi="Arial CYR"/>
          <w:b/>
          <w:color w:val="26282F"/>
          <w:sz w:val="26"/>
        </w:rPr>
        <w:t>Медицинская помощь, предоставляемая в рамках Территориальной программы ОМС</w:t>
      </w:r>
    </w:p>
    <w:p w:rsidR="00025E78" w:rsidRDefault="00025E78" w:rsidP="00025E78">
      <w:pPr>
        <w:pStyle w:val="a3"/>
        <w:ind w:firstLine="720"/>
        <w:jc w:val="both"/>
      </w:pPr>
      <w:bookmarkStart w:id="2" w:name="sub_1021"/>
      <w:bookmarkEnd w:id="2"/>
      <w:bookmarkEnd w:id="1"/>
    </w:p>
    <w:p w:rsidR="00025E78" w:rsidRDefault="00025E78" w:rsidP="00025E78">
      <w:pPr>
        <w:pStyle w:val="a3"/>
        <w:ind w:firstLine="720"/>
        <w:jc w:val="both"/>
      </w:pPr>
      <w:bookmarkStart w:id="3" w:name="sub_121"/>
      <w:bookmarkEnd w:id="3"/>
      <w:r>
        <w:rPr>
          <w:rFonts w:ascii="Arial CYR" w:hAnsi="Arial CYR"/>
          <w:sz w:val="26"/>
        </w:rPr>
        <w:t>1. Территориальная программа ОМС включает виды медицинской помощи в объеме базовой программы обязательного медицинского страхования и сверх базовой программы обязательного медицинского страхования.</w:t>
      </w:r>
    </w:p>
    <w:p w:rsidR="00025E78" w:rsidRDefault="00025E78" w:rsidP="00025E78">
      <w:pPr>
        <w:pStyle w:val="a3"/>
        <w:ind w:firstLine="720"/>
        <w:jc w:val="both"/>
      </w:pPr>
      <w:bookmarkStart w:id="4" w:name="sub_1211"/>
      <w:bookmarkEnd w:id="4"/>
      <w:r>
        <w:rPr>
          <w:rFonts w:ascii="Arial CYR" w:hAnsi="Arial CYR"/>
          <w:sz w:val="26"/>
        </w:rPr>
        <w:t>Источниками финансового обеспечения Территориальной программы ОМС являются средства обязательного медицинского страхования, платежи бюджета Республики Татарстан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страхования.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 xml:space="preserve">Медицинская помощь в рамках Территориальной программы ОМС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на территории Республики Татарстан. Реестр ведется государственным учреждением "Территориальный фонд обязательного медицинского страхования Республики Татарстан" в соответствии с </w:t>
      </w:r>
      <w:hyperlink r:id="rId5">
        <w:r>
          <w:rPr>
            <w:rStyle w:val="-"/>
            <w:rFonts w:ascii="Arial CYR" w:hAnsi="Arial CYR"/>
            <w:color w:val="106BBE"/>
            <w:sz w:val="26"/>
          </w:rPr>
          <w:t>законодательством</w:t>
        </w:r>
      </w:hyperlink>
      <w:r>
        <w:rPr>
          <w:rFonts w:ascii="Arial CYR" w:hAnsi="Arial CYR"/>
          <w:sz w:val="26"/>
        </w:rPr>
        <w:t xml:space="preserve"> об обязательном медицинском страховании (выписка из реестра приведена в </w:t>
      </w:r>
      <w:r>
        <w:rPr>
          <w:rStyle w:val="-"/>
          <w:rFonts w:ascii="Arial CYR" w:hAnsi="Arial CYR"/>
          <w:color w:val="106BBE"/>
          <w:sz w:val="26"/>
        </w:rPr>
        <w:t>приложении N 1</w:t>
      </w:r>
      <w:r>
        <w:rPr>
          <w:rFonts w:ascii="Arial CYR" w:hAnsi="Arial CYR"/>
          <w:sz w:val="26"/>
        </w:rPr>
        <w:t xml:space="preserve"> к настоящей Программе).</w:t>
      </w:r>
    </w:p>
    <w:p w:rsidR="00025E78" w:rsidRDefault="00025E78" w:rsidP="00025E78">
      <w:pPr>
        <w:pStyle w:val="a3"/>
        <w:ind w:firstLine="720"/>
        <w:jc w:val="both"/>
      </w:pPr>
      <w:bookmarkStart w:id="5" w:name="sub_122"/>
      <w:bookmarkEnd w:id="5"/>
      <w:r>
        <w:rPr>
          <w:rFonts w:ascii="Arial CYR" w:hAnsi="Arial CYR"/>
          <w:sz w:val="26"/>
        </w:rPr>
        <w:t xml:space="preserve">2. </w:t>
      </w:r>
      <w:proofErr w:type="gramStart"/>
      <w:r>
        <w:rPr>
          <w:rFonts w:ascii="Arial CYR" w:hAnsi="Arial CYR"/>
          <w:sz w:val="26"/>
        </w:rPr>
        <w:t>За счет средств обязательного медицинского страхования и платежей бюджета Республики Татарстан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 оплачивается медицинская помощь, оказываемая в соответствии с базовой программой обязательного медицинского страхования, являющейся составной частью Программы и определяющей права застрахованных лиц на бесплатное оказание им за счет средств обязательного медицинского страхования медицинской помощи на</w:t>
      </w:r>
      <w:proofErr w:type="gramEnd"/>
      <w:r>
        <w:rPr>
          <w:rFonts w:ascii="Arial CYR" w:hAnsi="Arial CYR"/>
          <w:sz w:val="26"/>
        </w:rPr>
        <w:t xml:space="preserve"> всей территории Российской Федерации.</w:t>
      </w:r>
    </w:p>
    <w:p w:rsidR="00025E78" w:rsidRDefault="00025E78" w:rsidP="00025E78">
      <w:pPr>
        <w:pStyle w:val="a3"/>
        <w:ind w:firstLine="720"/>
        <w:jc w:val="both"/>
      </w:pPr>
      <w:bookmarkStart w:id="6" w:name="sub_1221"/>
      <w:bookmarkEnd w:id="6"/>
      <w:r>
        <w:rPr>
          <w:rFonts w:ascii="Arial CYR" w:hAnsi="Arial CYR"/>
          <w:sz w:val="26"/>
        </w:rPr>
        <w:t xml:space="preserve">В рамках базовой программы обязательного медицинского страхования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 (за исключением высокотехнологичной медицинской помощи в </w:t>
      </w:r>
      <w:r>
        <w:rPr>
          <w:rFonts w:ascii="Arial CYR" w:hAnsi="Arial CYR"/>
          <w:sz w:val="26"/>
        </w:rPr>
        <w:lastRenderedPageBreak/>
        <w:t>2013 и 2014 годах), в следующих страховых случаях: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инфекционные и паразитарные болезни, за исключением болезней, передающихся половым путем, туберкулеза, ВИЧ-инфекции и синдрома приобретенного иммунодефицита;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новообразования;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болезни эндокринной системы;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расстройства питания и нарушения обмена веществ;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болезни нервной системы;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болезни крови, кроветворных органов;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отдельные нарушения, вовлекающие иммунный механизм;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болезни глаза и его придаточного аппарата;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болезни уха и сосцевидного отростка;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болезни системы кровообращения;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болезни органов дыхания;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болезни органов пищеварения;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болезни мочеполовой системы;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болезни кожи и подкожной клетчатки;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болезни костно-мышечной системы и соединительной ткани;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травмы, отравления и некоторые другие последствия воздействия внешних причин;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врожденные аномалии (пороки развития);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деформации и хромосомные нарушения;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беременность, роды, послеродовой период и аборты;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отдельные состояния, возникающие у детей в перинатальный период.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 xml:space="preserve">В рамках реализации базовой программы обязательного медицинского страхования осуществляется финансовое обеспечение мероприятий </w:t>
      </w:r>
      <w:proofErr w:type="gramStart"/>
      <w:r>
        <w:rPr>
          <w:rFonts w:ascii="Arial CYR" w:hAnsi="Arial CYR"/>
          <w:sz w:val="26"/>
        </w:rPr>
        <w:t>по</w:t>
      </w:r>
      <w:proofErr w:type="gramEnd"/>
      <w:r>
        <w:rPr>
          <w:rFonts w:ascii="Arial CYR" w:hAnsi="Arial CYR"/>
          <w:sz w:val="26"/>
        </w:rPr>
        <w:t>: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диспансеризации отдельных категорий граждан;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 xml:space="preserve">применению вспомогательных репродуктивных технологий </w:t>
      </w:r>
      <w:r>
        <w:rPr>
          <w:rFonts w:ascii="Arial CYR" w:hAnsi="Arial CYR"/>
          <w:sz w:val="26"/>
        </w:rPr>
        <w:lastRenderedPageBreak/>
        <w:t>(экстракорпорального оплодотворения), включая лекарственное обеспечение в соответствии с законодательством Российской Федерации;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восстановительному лечению и медицинской реабилитации, осуществляемой в медицинских организациях, включая санатории, в том числе детские;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 xml:space="preserve">оказанию стоматологической помощи (терапевтической и хирургической) взрослым и детям, в том числе </w:t>
      </w:r>
      <w:proofErr w:type="spellStart"/>
      <w:r>
        <w:rPr>
          <w:rFonts w:ascii="Arial CYR" w:hAnsi="Arial CYR"/>
          <w:sz w:val="26"/>
        </w:rPr>
        <w:t>ортодонтическому</w:t>
      </w:r>
      <w:proofErr w:type="spellEnd"/>
      <w:r>
        <w:rPr>
          <w:rFonts w:ascii="Arial CYR" w:hAnsi="Arial CYR"/>
          <w:sz w:val="26"/>
        </w:rPr>
        <w:t xml:space="preserve"> лечению детей и подростков до 18 лет без применения </w:t>
      </w:r>
      <w:proofErr w:type="spellStart"/>
      <w:r>
        <w:rPr>
          <w:rFonts w:ascii="Arial CYR" w:hAnsi="Arial CYR"/>
          <w:sz w:val="26"/>
        </w:rPr>
        <w:t>брекет</w:t>
      </w:r>
      <w:proofErr w:type="spellEnd"/>
      <w:r>
        <w:rPr>
          <w:rFonts w:ascii="Arial CYR" w:hAnsi="Arial CYR"/>
          <w:sz w:val="26"/>
        </w:rPr>
        <w:t>-систем;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оказанию медицинской помощи в стационарных условиях с использованием эндоскопических методов диагностики и лечения;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оказанию скорой медицинской помощи, за исключением санитарно-авиационной эвакуации, в экстренной или неотложной форме вне медицинской организации.</w:t>
      </w:r>
    </w:p>
    <w:p w:rsidR="00025E78" w:rsidRDefault="00025E78" w:rsidP="00025E78">
      <w:pPr>
        <w:pStyle w:val="a3"/>
        <w:ind w:firstLine="720"/>
        <w:jc w:val="both"/>
      </w:pPr>
      <w:r>
        <w:rPr>
          <w:rFonts w:ascii="Arial CYR" w:hAnsi="Arial CYR"/>
          <w:sz w:val="26"/>
        </w:rPr>
        <w:t>Оплата дежу</w:t>
      </w:r>
      <w:proofErr w:type="gramStart"/>
      <w:r>
        <w:rPr>
          <w:rFonts w:ascii="Arial CYR" w:hAnsi="Arial CYR"/>
          <w:sz w:val="26"/>
        </w:rPr>
        <w:t>рств бр</w:t>
      </w:r>
      <w:proofErr w:type="gramEnd"/>
      <w:r>
        <w:rPr>
          <w:rFonts w:ascii="Arial CYR" w:hAnsi="Arial CYR"/>
          <w:sz w:val="26"/>
        </w:rPr>
        <w:t>игад скорой медицинской помощи при проведении массовых мероприятий (спортивных, культурных и других) за счет средств обязательного медицинского страхования не осуществляется.</w:t>
      </w:r>
    </w:p>
    <w:p w:rsidR="00025E78" w:rsidRDefault="00025E78" w:rsidP="00025E78">
      <w:pPr>
        <w:pStyle w:val="a3"/>
        <w:ind w:firstLine="720"/>
        <w:jc w:val="both"/>
      </w:pPr>
      <w:bookmarkStart w:id="7" w:name="sub_123"/>
      <w:bookmarkEnd w:id="7"/>
      <w:r>
        <w:rPr>
          <w:rFonts w:ascii="Arial CYR" w:hAnsi="Arial CYR"/>
          <w:sz w:val="26"/>
        </w:rPr>
        <w:t xml:space="preserve">3. За счет платежей бюджета Республики Татарстан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осуществляется финансовое обеспечение первичной медико-санитарной помощи сверх базовой программы обязательного медицинского страхования в амбулаторных условиях </w:t>
      </w:r>
      <w:proofErr w:type="gramStart"/>
      <w:r>
        <w:rPr>
          <w:rFonts w:ascii="Arial CYR" w:hAnsi="Arial CYR"/>
          <w:sz w:val="26"/>
        </w:rPr>
        <w:t>при</w:t>
      </w:r>
      <w:proofErr w:type="gramEnd"/>
      <w:r>
        <w:rPr>
          <w:rFonts w:ascii="Arial CYR" w:hAnsi="Arial CYR"/>
          <w:sz w:val="26"/>
        </w:rPr>
        <w:t>:</w:t>
      </w:r>
    </w:p>
    <w:p w:rsidR="00025E78" w:rsidRDefault="00025E78" w:rsidP="00025E78">
      <w:pPr>
        <w:pStyle w:val="a3"/>
        <w:ind w:firstLine="720"/>
        <w:jc w:val="both"/>
      </w:pPr>
      <w:bookmarkStart w:id="8" w:name="sub_1231"/>
      <w:bookmarkEnd w:id="8"/>
      <w:proofErr w:type="gramStart"/>
      <w:r>
        <w:rPr>
          <w:rFonts w:ascii="Arial CYR" w:hAnsi="Arial CYR"/>
          <w:sz w:val="26"/>
        </w:rPr>
        <w:t>заболеваниях, передаваемых половым путем, наркологических заболеваниях, туберкулезе, психических расстройствах и расстройствах поведения (при отсутствии профильных амбулаторно-поликлинических отделений или специализированных диспансеров на территории муниципального района, городского округа);</w:t>
      </w:r>
      <w:proofErr w:type="gramEnd"/>
    </w:p>
    <w:p w:rsidR="00025E78" w:rsidRDefault="00025E78" w:rsidP="00025E78">
      <w:pPr>
        <w:pStyle w:val="a3"/>
        <w:ind w:firstLine="720"/>
        <w:jc w:val="both"/>
      </w:pPr>
      <w:proofErr w:type="gramStart"/>
      <w:r>
        <w:rPr>
          <w:rFonts w:ascii="Arial CYR" w:hAnsi="Arial CYR"/>
          <w:sz w:val="26"/>
        </w:rPr>
        <w:t>проведении профилактических медицинских осмотров учащихся 9-11 классов общеобразовательных учреждений и учащихся учреждений начального и среднего профессионального образования, студентов учреждений высшего профессионального образования на предмет выявления лиц, допускающих немедицинское потребление наркотических средств и психотропных веществ (за исключением стоимости экспресс-тестов).</w:t>
      </w:r>
      <w:proofErr w:type="gramEnd"/>
    </w:p>
    <w:p w:rsidR="00B7400E" w:rsidRDefault="00B7400E"/>
    <w:sectPr w:rsidR="00B7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78"/>
    <w:rsid w:val="00025E78"/>
    <w:rsid w:val="00B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5E78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025E78"/>
    <w:rPr>
      <w:color w:val="00008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5E78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025E78"/>
    <w:rPr>
      <w:color w:val="00008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068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Company>DG Win&amp;Soft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2013-09-25T16:40:00Z</dcterms:created>
  <dcterms:modified xsi:type="dcterms:W3CDTF">2013-09-25T16:40:00Z</dcterms:modified>
</cp:coreProperties>
</file>